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2D02D5">
        <w:rPr>
          <w:b/>
          <w:sz w:val="24"/>
          <w:szCs w:val="24"/>
        </w:rPr>
        <w:t>3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1460"/>
      </w:tblGrid>
      <w:tr w:rsidR="00CF63E2" w:rsidTr="002D02D5">
        <w:tc>
          <w:tcPr>
            <w:tcW w:w="838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2D02D5" w:rsidRPr="002D02D5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перечня ключевых показателей эффективности функционирования 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в администрации сельского поселения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2D02D5" w:rsidRPr="000A165C" w:rsidRDefault="002D02D5" w:rsidP="002D02D5">
      <w:pPr>
        <w:pStyle w:val="Standard"/>
        <w:tabs>
          <w:tab w:val="left" w:pos="0"/>
        </w:tabs>
        <w:ind w:firstLine="567"/>
        <w:jc w:val="both"/>
      </w:pPr>
      <w:r w:rsidRPr="000A165C">
        <w:t>В</w:t>
      </w:r>
      <w:r w:rsidRPr="000A165C">
        <w:rPr>
          <w:color w:val="000000"/>
        </w:rPr>
        <w:t xml:space="preserve"> соответствии с </w:t>
      </w:r>
      <w:r w:rsidRPr="000A165C"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>
        <w:t>6</w:t>
      </w:r>
      <w:r w:rsidRPr="000A165C">
        <w:t xml:space="preserve">.1 Положения об антимонопольном комплаенсе в администрации сельского поселения </w:t>
      </w:r>
      <w:r>
        <w:t xml:space="preserve">Спасское </w:t>
      </w:r>
      <w:r w:rsidRPr="000A165C">
        <w:t xml:space="preserve">муниципального района </w:t>
      </w:r>
      <w:r>
        <w:t>Приволжский</w:t>
      </w:r>
      <w:r w:rsidRPr="000A165C">
        <w:t xml:space="preserve"> Самарской области, утвержденного постановлением администрации сельского поселения </w:t>
      </w:r>
      <w:r>
        <w:t xml:space="preserve">Спасское </w:t>
      </w:r>
      <w:r w:rsidRPr="000A165C">
        <w:t xml:space="preserve">муниципального района </w:t>
      </w:r>
      <w:r>
        <w:t>Приволжский</w:t>
      </w:r>
      <w:r w:rsidRPr="000A165C">
        <w:t xml:space="preserve"> Самарской области от </w:t>
      </w:r>
      <w:r>
        <w:t>11</w:t>
      </w:r>
      <w:r w:rsidRPr="000A165C">
        <w:t>.0</w:t>
      </w:r>
      <w:r>
        <w:t>9</w:t>
      </w:r>
      <w:r w:rsidRPr="000A165C">
        <w:t>.202</w:t>
      </w:r>
      <w:r>
        <w:t>3</w:t>
      </w:r>
      <w:r w:rsidRPr="000A165C">
        <w:t xml:space="preserve"> № </w:t>
      </w:r>
      <w:r>
        <w:t>150.1</w:t>
      </w:r>
    </w:p>
    <w:p w:rsidR="0049332E" w:rsidRDefault="001A6D1E" w:rsidP="00553780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2D02D5" w:rsidRPr="00F75FC1" w:rsidRDefault="002D02D5" w:rsidP="002D02D5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D37100">
        <w:rPr>
          <w:sz w:val="24"/>
          <w:szCs w:val="24"/>
        </w:rPr>
        <w:t>Утвердить прилагаемый перечень ключевых показателей эффективности функционирования</w:t>
      </w:r>
      <w:r w:rsidRPr="00F75FC1">
        <w:rPr>
          <w:sz w:val="24"/>
          <w:szCs w:val="24"/>
        </w:rPr>
        <w:t xml:space="preserve">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2D02D5" w:rsidRPr="00F75FC1" w:rsidRDefault="002D02D5" w:rsidP="002D02D5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842431">
        <w:rPr>
          <w:sz w:val="24"/>
          <w:szCs w:val="24"/>
        </w:rPr>
        <w:t xml:space="preserve">Муниципальным служащим администрации сельского поселения </w:t>
      </w:r>
      <w:r>
        <w:rPr>
          <w:sz w:val="24"/>
          <w:szCs w:val="24"/>
        </w:rPr>
        <w:t xml:space="preserve">Спасское </w:t>
      </w:r>
      <w:r w:rsidRPr="00842431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  <w:r w:rsidRPr="00842431">
        <w:rPr>
          <w:sz w:val="24"/>
          <w:szCs w:val="24"/>
        </w:rPr>
        <w:t xml:space="preserve"> Самарской области обеспечить достижение ключевых показателей эффективности функционирования в администрации сельского поселения </w:t>
      </w:r>
      <w:r>
        <w:rPr>
          <w:sz w:val="24"/>
          <w:szCs w:val="24"/>
        </w:rPr>
        <w:t>Спасское</w:t>
      </w:r>
      <w:r w:rsidRPr="0084243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842431">
        <w:rPr>
          <w:sz w:val="24"/>
          <w:szCs w:val="24"/>
        </w:rPr>
        <w:t xml:space="preserve"> Самарской области антимонопольного комплаенса</w:t>
      </w:r>
      <w:r w:rsidRPr="00F75FC1">
        <w:rPr>
          <w:sz w:val="24"/>
          <w:szCs w:val="24"/>
        </w:rPr>
        <w:t>.</w:t>
      </w:r>
    </w:p>
    <w:p w:rsidR="00756E8C" w:rsidRDefault="002D02D5" w:rsidP="00261F8E">
      <w:pPr>
        <w:pStyle w:val="ConsPlusNormal"/>
        <w:ind w:firstLine="567"/>
        <w:jc w:val="both"/>
      </w:pPr>
      <w:r>
        <w:t>3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2D02D5" w:rsidP="00261F8E">
      <w:pPr>
        <w:pStyle w:val="ConsPlusNormal"/>
        <w:ind w:firstLine="567"/>
        <w:jc w:val="both"/>
      </w:pPr>
      <w:r>
        <w:t>4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</w:t>
      </w:r>
      <w:r w:rsidR="002D02D5">
        <w:rPr>
          <w:sz w:val="24"/>
          <w:szCs w:val="24"/>
        </w:rPr>
        <w:t>5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2D02D5">
        <w:rPr>
          <w:sz w:val="24"/>
          <w:szCs w:val="24"/>
        </w:rPr>
        <w:t>3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</w:p>
    <w:p w:rsidR="002D02D5" w:rsidRPr="007B375B" w:rsidRDefault="002D02D5" w:rsidP="002D02D5">
      <w:pPr>
        <w:jc w:val="center"/>
        <w:rPr>
          <w:b/>
          <w:sz w:val="24"/>
          <w:szCs w:val="24"/>
        </w:rPr>
      </w:pPr>
      <w:r w:rsidRPr="00842431">
        <w:rPr>
          <w:b/>
          <w:sz w:val="24"/>
          <w:szCs w:val="24"/>
        </w:rPr>
        <w:t>Перечень ключевых показателей эффективности функционирования</w:t>
      </w:r>
      <w:r w:rsidRPr="007B375B">
        <w:rPr>
          <w:b/>
          <w:sz w:val="24"/>
          <w:szCs w:val="24"/>
        </w:rPr>
        <w:t xml:space="preserve"> в администрации сельского поселения </w:t>
      </w:r>
      <w:r w:rsidR="00C63F52">
        <w:rPr>
          <w:b/>
          <w:sz w:val="24"/>
          <w:szCs w:val="24"/>
        </w:rPr>
        <w:t>Спасское</w:t>
      </w:r>
      <w:r w:rsidRPr="007B375B">
        <w:rPr>
          <w:b/>
          <w:sz w:val="24"/>
          <w:szCs w:val="24"/>
        </w:rPr>
        <w:t xml:space="preserve"> муниципального района </w:t>
      </w:r>
      <w:r w:rsidR="00C63F52">
        <w:rPr>
          <w:b/>
          <w:sz w:val="24"/>
          <w:szCs w:val="24"/>
        </w:rPr>
        <w:t>Приволжский</w:t>
      </w:r>
      <w:r w:rsidRPr="007B375B">
        <w:rPr>
          <w:b/>
          <w:sz w:val="24"/>
          <w:szCs w:val="24"/>
        </w:rPr>
        <w:t xml:space="preserve"> Самарской области на 202</w:t>
      </w:r>
      <w:r>
        <w:rPr>
          <w:b/>
          <w:sz w:val="24"/>
          <w:szCs w:val="24"/>
        </w:rPr>
        <w:t>3</w:t>
      </w:r>
      <w:r w:rsidRPr="007B375B">
        <w:rPr>
          <w:b/>
          <w:sz w:val="24"/>
          <w:szCs w:val="24"/>
        </w:rPr>
        <w:t xml:space="preserve"> год</w:t>
      </w:r>
    </w:p>
    <w:p w:rsidR="002D02D5" w:rsidRPr="007B375B" w:rsidRDefault="002D02D5" w:rsidP="002D02D5">
      <w:pPr>
        <w:jc w:val="center"/>
        <w:rPr>
          <w:b/>
          <w:sz w:val="24"/>
          <w:szCs w:val="24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674"/>
        <w:gridCol w:w="9659"/>
      </w:tblGrid>
      <w:tr w:rsidR="002D02D5" w:rsidRPr="00842431" w:rsidTr="00714FCA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5" w:rsidRPr="00842431" w:rsidRDefault="002D02D5" w:rsidP="00714FCA">
            <w:pPr>
              <w:autoSpaceDE w:val="0"/>
              <w:jc w:val="center"/>
              <w:rPr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5" w:rsidRPr="00842431" w:rsidRDefault="002D02D5" w:rsidP="00714FCA">
            <w:pPr>
              <w:autoSpaceDE w:val="0"/>
              <w:ind w:left="33"/>
              <w:jc w:val="center"/>
              <w:rPr>
                <w:b/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Целевое значение на 2023 год</w:t>
            </w:r>
          </w:p>
          <w:p w:rsidR="002D02D5" w:rsidRPr="00842431" w:rsidRDefault="002D02D5" w:rsidP="00714FCA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2D02D5" w:rsidRPr="00842431" w:rsidRDefault="002D02D5" w:rsidP="00714F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5" w:rsidRPr="00842431" w:rsidRDefault="002D02D5" w:rsidP="00714FCA">
            <w:pPr>
              <w:jc w:val="center"/>
              <w:rPr>
                <w:b/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Методика расчета</w:t>
            </w:r>
          </w:p>
        </w:tc>
      </w:tr>
      <w:tr w:rsidR="002D02D5" w:rsidRPr="00842431" w:rsidTr="00714FCA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5" w:rsidRPr="00842431" w:rsidRDefault="002D02D5" w:rsidP="00714FCA">
            <w:pPr>
              <w:autoSpaceDE w:val="0"/>
              <w:ind w:left="34"/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 xml:space="preserve">Для администрации сельского поселения </w:t>
            </w:r>
            <w:r w:rsidR="00C63F52">
              <w:rPr>
                <w:sz w:val="24"/>
                <w:szCs w:val="24"/>
              </w:rPr>
              <w:t>Спасское</w:t>
            </w:r>
            <w:r w:rsidRPr="00842431">
              <w:rPr>
                <w:sz w:val="24"/>
                <w:szCs w:val="24"/>
              </w:rPr>
              <w:t xml:space="preserve"> муниципального района </w:t>
            </w:r>
            <w:r w:rsidR="00C63F52">
              <w:rPr>
                <w:sz w:val="24"/>
                <w:szCs w:val="24"/>
              </w:rPr>
              <w:t>Приволжский</w:t>
            </w:r>
            <w:r w:rsidRPr="00842431"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2D02D5" w:rsidRPr="00842431" w:rsidTr="00714FCA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администрации сельского поселения </w:t>
            </w:r>
            <w:r w:rsidR="00C63F52">
              <w:rPr>
                <w:sz w:val="24"/>
                <w:szCs w:val="24"/>
              </w:rPr>
              <w:t>Спасское</w:t>
            </w:r>
            <w:r w:rsidRPr="00842431">
              <w:rPr>
                <w:sz w:val="24"/>
                <w:szCs w:val="24"/>
              </w:rPr>
              <w:t xml:space="preserve"> муниципального района </w:t>
            </w:r>
            <w:r w:rsidR="00C63F52">
              <w:rPr>
                <w:sz w:val="24"/>
                <w:szCs w:val="24"/>
              </w:rPr>
              <w:t>Приволжский</w:t>
            </w:r>
            <w:r w:rsidRPr="00842431">
              <w:rPr>
                <w:sz w:val="24"/>
                <w:szCs w:val="24"/>
              </w:rPr>
              <w:t xml:space="preserve"> Самарской области (далее– Администрация),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КСН =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КНоп</m:t>
                  </m:r>
                </m:den>
              </m:f>
            </m:oMath>
            <w:r w:rsidRPr="00D37100">
              <w:rPr>
                <w:sz w:val="24"/>
                <w:szCs w:val="24"/>
              </w:rPr>
              <w:t xml:space="preserve">, где: 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</w:t>
            </w:r>
            <w:r>
              <w:rPr>
                <w:sz w:val="24"/>
                <w:szCs w:val="24"/>
              </w:rPr>
              <w:t>22</w:t>
            </w:r>
            <w:r w:rsidRPr="00D37100">
              <w:rPr>
                <w:sz w:val="24"/>
                <w:szCs w:val="24"/>
              </w:rPr>
              <w:t xml:space="preserve"> годом;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КН</w:t>
            </w:r>
            <w:r w:rsidRPr="00D37100">
              <w:rPr>
                <w:sz w:val="24"/>
                <w:szCs w:val="24"/>
                <w:vertAlign w:val="subscript"/>
              </w:rPr>
              <w:t>202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D37100">
              <w:rPr>
                <w:sz w:val="24"/>
                <w:szCs w:val="24"/>
                <w:vertAlign w:val="subscript"/>
              </w:rPr>
              <w:t xml:space="preserve"> </w:t>
            </w:r>
            <w:r w:rsidRPr="00D37100">
              <w:rPr>
                <w:sz w:val="24"/>
                <w:szCs w:val="24"/>
              </w:rPr>
              <w:t>– количество нарушений антимонопольного законодательства со стороны Администрации в 202</w:t>
            </w:r>
            <w:r>
              <w:rPr>
                <w:sz w:val="24"/>
                <w:szCs w:val="24"/>
              </w:rPr>
              <w:t xml:space="preserve">2 </w:t>
            </w:r>
            <w:r w:rsidRPr="00D37100">
              <w:rPr>
                <w:sz w:val="24"/>
                <w:szCs w:val="24"/>
              </w:rPr>
              <w:t>году;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КНоп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2D02D5" w:rsidRPr="00842431" w:rsidTr="00714FCA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lastRenderedPageBreak/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Днпа</w:t>
            </w:r>
            <w:proofErr w:type="spellEnd"/>
            <w:r w:rsidRPr="00D37100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оп</m:t>
                      </m:r>
                    </m:sub>
                  </m:sSub>
                </m:den>
              </m:f>
            </m:oMath>
            <w:r w:rsidRPr="00D37100">
              <w:rPr>
                <w:sz w:val="24"/>
                <w:szCs w:val="24"/>
              </w:rPr>
              <w:t>, где: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Днпа</w:t>
            </w:r>
            <w:proofErr w:type="spellEnd"/>
            <w:r w:rsidRPr="00D37100">
              <w:rPr>
                <w:sz w:val="24"/>
                <w:szCs w:val="24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Кнпа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КНоп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</w:tc>
      </w:tr>
      <w:tr w:rsidR="002D02D5" w:rsidRPr="00842431" w:rsidTr="00714FCA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ДСо</w:t>
            </w:r>
            <w:proofErr w:type="spellEnd"/>
            <w:r w:rsidRPr="00D37100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  <w:r w:rsidRPr="00D37100">
              <w:rPr>
                <w:sz w:val="24"/>
                <w:szCs w:val="24"/>
              </w:rPr>
              <w:t xml:space="preserve"> , где: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ДСо</w:t>
            </w:r>
            <w:proofErr w:type="spellEnd"/>
            <w:r w:rsidRPr="00D37100">
              <w:rPr>
                <w:sz w:val="24"/>
                <w:szCs w:val="24"/>
              </w:rPr>
      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КСо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КСобщ</w:t>
            </w:r>
            <w:proofErr w:type="spellEnd"/>
            <w:r w:rsidRPr="00D37100">
              <w:rPr>
                <w:sz w:val="24"/>
                <w:szCs w:val="24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2D02D5" w:rsidRPr="008F1CA5" w:rsidRDefault="002D02D5" w:rsidP="002D02D5">
      <w:pPr>
        <w:tabs>
          <w:tab w:val="left" w:pos="3869"/>
        </w:tabs>
        <w:rPr>
          <w:sz w:val="24"/>
          <w:szCs w:val="24"/>
        </w:rPr>
      </w:pPr>
    </w:p>
    <w:p w:rsidR="0049332E" w:rsidRPr="00285AF8" w:rsidRDefault="0049332E" w:rsidP="002D02D5">
      <w:pPr>
        <w:jc w:val="center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FF" w:rsidRDefault="00913FFF" w:rsidP="00A24354">
      <w:r>
        <w:separator/>
      </w:r>
    </w:p>
  </w:endnote>
  <w:endnote w:type="continuationSeparator" w:id="0">
    <w:p w:rsidR="00913FFF" w:rsidRDefault="00913FFF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FF" w:rsidRDefault="00913FFF" w:rsidP="00A24354">
      <w:r>
        <w:separator/>
      </w:r>
    </w:p>
  </w:footnote>
  <w:footnote w:type="continuationSeparator" w:id="0">
    <w:p w:rsidR="00913FFF" w:rsidRDefault="00913FFF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0115F"/>
    <w:rsid w:val="0002625A"/>
    <w:rsid w:val="000377DC"/>
    <w:rsid w:val="00041735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02D5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3FFF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4512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3F5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A79F-3CF7-4F0B-A364-B299C657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2023-02-06T05:12:00Z</cp:lastPrinted>
  <dcterms:created xsi:type="dcterms:W3CDTF">2024-02-08T07:03:00Z</dcterms:created>
  <dcterms:modified xsi:type="dcterms:W3CDTF">2024-02-08T07:03:00Z</dcterms:modified>
</cp:coreProperties>
</file>